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4D" w:rsidRDefault="00B21775">
      <w:r>
        <w:rPr>
          <w:noProof/>
        </w:rPr>
        <w:drawing>
          <wp:inline distT="0" distB="0" distL="0" distR="0">
            <wp:extent cx="1441704" cy="597408"/>
            <wp:effectExtent l="0" t="0" r="0" b="0"/>
            <wp:docPr id="2" name="image1.jpg" descr="CBHI logo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BHI logosmall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597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C4D" w:rsidRPr="00D4486E" w:rsidRDefault="00B21775">
      <w:pPr>
        <w:rPr>
          <w:b/>
        </w:rPr>
      </w:pPr>
      <w:r w:rsidRPr="00D4486E">
        <w:rPr>
          <w:b/>
        </w:rPr>
        <w:t xml:space="preserve">CBHI Mare Program 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8"/>
        <w:gridCol w:w="7398"/>
      </w:tblGrid>
      <w:tr w:rsidR="00377C4D">
        <w:trPr>
          <w:trHeight w:val="494"/>
        </w:trPr>
        <w:tc>
          <w:tcPr>
            <w:tcW w:w="2178" w:type="dxa"/>
          </w:tcPr>
          <w:p w:rsidR="00377C4D" w:rsidRDefault="00B21775">
            <w:r>
              <w:t>Mare Owners Name:</w:t>
            </w:r>
          </w:p>
        </w:tc>
        <w:tc>
          <w:tcPr>
            <w:tcW w:w="7398" w:type="dxa"/>
          </w:tcPr>
          <w:p w:rsidR="00377C4D" w:rsidRDefault="00377C4D"/>
        </w:tc>
      </w:tr>
      <w:tr w:rsidR="00377C4D">
        <w:trPr>
          <w:trHeight w:val="431"/>
        </w:trPr>
        <w:tc>
          <w:tcPr>
            <w:tcW w:w="2178" w:type="dxa"/>
          </w:tcPr>
          <w:p w:rsidR="00377C4D" w:rsidRDefault="00B21775">
            <w:r>
              <w:t>Address:</w:t>
            </w:r>
          </w:p>
        </w:tc>
        <w:tc>
          <w:tcPr>
            <w:tcW w:w="7398" w:type="dxa"/>
          </w:tcPr>
          <w:p w:rsidR="00377C4D" w:rsidRDefault="00377C4D"/>
        </w:tc>
      </w:tr>
      <w:tr w:rsidR="00377C4D">
        <w:trPr>
          <w:trHeight w:val="449"/>
        </w:trPr>
        <w:tc>
          <w:tcPr>
            <w:tcW w:w="2178" w:type="dxa"/>
          </w:tcPr>
          <w:p w:rsidR="00377C4D" w:rsidRDefault="00B21775">
            <w:r>
              <w:t>Phone Number:</w:t>
            </w:r>
          </w:p>
        </w:tc>
        <w:tc>
          <w:tcPr>
            <w:tcW w:w="7398" w:type="dxa"/>
          </w:tcPr>
          <w:p w:rsidR="00377C4D" w:rsidRDefault="00377C4D"/>
        </w:tc>
      </w:tr>
      <w:tr w:rsidR="00377C4D">
        <w:trPr>
          <w:trHeight w:val="521"/>
        </w:trPr>
        <w:tc>
          <w:tcPr>
            <w:tcW w:w="2178" w:type="dxa"/>
          </w:tcPr>
          <w:p w:rsidR="00377C4D" w:rsidRDefault="00B21775">
            <w:r>
              <w:t>Email Address:</w:t>
            </w:r>
          </w:p>
        </w:tc>
        <w:tc>
          <w:tcPr>
            <w:tcW w:w="7398" w:type="dxa"/>
          </w:tcPr>
          <w:p w:rsidR="00377C4D" w:rsidRDefault="00377C4D"/>
        </w:tc>
      </w:tr>
    </w:tbl>
    <w:p w:rsidR="00377C4D" w:rsidRDefault="00377C4D"/>
    <w:p w:rsidR="00377C4D" w:rsidRPr="00D4486E" w:rsidRDefault="00B21775">
      <w:pPr>
        <w:rPr>
          <w:b/>
        </w:rPr>
      </w:pPr>
      <w:r w:rsidRPr="00D4486E">
        <w:rPr>
          <w:b/>
        </w:rPr>
        <w:t>Payments:</w:t>
      </w:r>
    </w:p>
    <w:tbl>
      <w:tblPr>
        <w:tblStyle w:val="TableGrid"/>
        <w:tblW w:w="0" w:type="auto"/>
        <w:tblLook w:val="04A0"/>
      </w:tblPr>
      <w:tblGrid>
        <w:gridCol w:w="2394"/>
        <w:gridCol w:w="3384"/>
        <w:gridCol w:w="2160"/>
        <w:gridCol w:w="1638"/>
      </w:tblGrid>
      <w:tr w:rsidR="00D4486E" w:rsidTr="00D4486E">
        <w:tc>
          <w:tcPr>
            <w:tcW w:w="2394" w:type="dxa"/>
            <w:vMerge w:val="restart"/>
          </w:tcPr>
          <w:p w:rsidR="00D4486E" w:rsidRDefault="00D4486E" w:rsidP="00D4486E">
            <w:r>
              <w:t>August 15, 2021 - Mare</w:t>
            </w:r>
          </w:p>
          <w:p w:rsidR="00D4486E" w:rsidRDefault="00D4486E"/>
        </w:tc>
        <w:tc>
          <w:tcPr>
            <w:tcW w:w="3384" w:type="dxa"/>
          </w:tcPr>
          <w:p w:rsidR="00D4486E" w:rsidRDefault="00D4486E">
            <w:r>
              <w:t>Foal on the ground</w:t>
            </w:r>
          </w:p>
        </w:tc>
        <w:tc>
          <w:tcPr>
            <w:tcW w:w="2160" w:type="dxa"/>
          </w:tcPr>
          <w:p w:rsidR="00D4486E" w:rsidRDefault="00D4486E" w:rsidP="00D4486E">
            <w:r>
              <w:t xml:space="preserve">$ 60.00 </w:t>
            </w:r>
          </w:p>
          <w:p w:rsidR="00D4486E" w:rsidRDefault="00D4486E"/>
        </w:tc>
        <w:tc>
          <w:tcPr>
            <w:tcW w:w="1638" w:type="dxa"/>
          </w:tcPr>
          <w:p w:rsidR="00D4486E" w:rsidRDefault="00D4486E"/>
        </w:tc>
      </w:tr>
      <w:tr w:rsidR="00D4486E" w:rsidTr="00D4486E">
        <w:tc>
          <w:tcPr>
            <w:tcW w:w="2394" w:type="dxa"/>
            <w:vMerge/>
          </w:tcPr>
          <w:p w:rsidR="00D4486E" w:rsidRDefault="00D4486E"/>
        </w:tc>
        <w:tc>
          <w:tcPr>
            <w:tcW w:w="3384" w:type="dxa"/>
          </w:tcPr>
          <w:p w:rsidR="00D4486E" w:rsidRDefault="00D4486E">
            <w:r>
              <w:t>*** Late Payment by Oct. 15, 2021</w:t>
            </w:r>
          </w:p>
        </w:tc>
        <w:tc>
          <w:tcPr>
            <w:tcW w:w="2160" w:type="dxa"/>
          </w:tcPr>
          <w:p w:rsidR="00D4486E" w:rsidRDefault="00D4486E">
            <w:r>
              <w:t>+$100.00 = $160.00</w:t>
            </w:r>
          </w:p>
        </w:tc>
        <w:tc>
          <w:tcPr>
            <w:tcW w:w="1638" w:type="dxa"/>
          </w:tcPr>
          <w:p w:rsidR="00D4486E" w:rsidRDefault="00D4486E"/>
        </w:tc>
      </w:tr>
      <w:tr w:rsidR="00D4486E" w:rsidTr="00D4486E">
        <w:tc>
          <w:tcPr>
            <w:tcW w:w="2394" w:type="dxa"/>
            <w:vMerge w:val="restart"/>
          </w:tcPr>
          <w:p w:rsidR="00D4486E" w:rsidRDefault="00D4486E" w:rsidP="00D4486E">
            <w:r>
              <w:t>August 15, 2022 - Offspring</w:t>
            </w:r>
          </w:p>
          <w:p w:rsidR="00D4486E" w:rsidRDefault="00D4486E"/>
        </w:tc>
        <w:tc>
          <w:tcPr>
            <w:tcW w:w="3384" w:type="dxa"/>
          </w:tcPr>
          <w:p w:rsidR="00D4486E" w:rsidRDefault="00D4486E">
            <w:r>
              <w:t>Yearling Age</w:t>
            </w:r>
          </w:p>
        </w:tc>
        <w:tc>
          <w:tcPr>
            <w:tcW w:w="2160" w:type="dxa"/>
          </w:tcPr>
          <w:p w:rsidR="00D4486E" w:rsidRDefault="00D4486E" w:rsidP="00D4486E">
            <w:r>
              <w:t>$110.00</w:t>
            </w:r>
          </w:p>
          <w:p w:rsidR="00D4486E" w:rsidRDefault="00D4486E"/>
        </w:tc>
        <w:tc>
          <w:tcPr>
            <w:tcW w:w="1638" w:type="dxa"/>
          </w:tcPr>
          <w:p w:rsidR="00D4486E" w:rsidRDefault="00D4486E"/>
        </w:tc>
      </w:tr>
      <w:tr w:rsidR="00D4486E" w:rsidTr="00D4486E">
        <w:tc>
          <w:tcPr>
            <w:tcW w:w="2394" w:type="dxa"/>
            <w:vMerge/>
          </w:tcPr>
          <w:p w:rsidR="00D4486E" w:rsidRDefault="00D4486E" w:rsidP="00D4486E"/>
        </w:tc>
        <w:tc>
          <w:tcPr>
            <w:tcW w:w="3384" w:type="dxa"/>
          </w:tcPr>
          <w:p w:rsidR="00D4486E" w:rsidRDefault="00D4486E" w:rsidP="00D4486E">
            <w:r>
              <w:t>*** Late Payment by Oct. 15, 2022</w:t>
            </w:r>
          </w:p>
          <w:p w:rsidR="00D4486E" w:rsidRDefault="00D4486E"/>
        </w:tc>
        <w:tc>
          <w:tcPr>
            <w:tcW w:w="2160" w:type="dxa"/>
          </w:tcPr>
          <w:p w:rsidR="00D4486E" w:rsidRDefault="00D4486E" w:rsidP="00D4486E">
            <w:r>
              <w:t>+$110.00 = $220.00</w:t>
            </w:r>
          </w:p>
          <w:p w:rsidR="00D4486E" w:rsidRDefault="00D4486E" w:rsidP="00D4486E"/>
        </w:tc>
        <w:tc>
          <w:tcPr>
            <w:tcW w:w="1638" w:type="dxa"/>
          </w:tcPr>
          <w:p w:rsidR="00D4486E" w:rsidRDefault="00D4486E"/>
        </w:tc>
      </w:tr>
      <w:tr w:rsidR="00D4486E" w:rsidTr="00D4486E">
        <w:tc>
          <w:tcPr>
            <w:tcW w:w="2394" w:type="dxa"/>
            <w:vMerge/>
          </w:tcPr>
          <w:p w:rsidR="00D4486E" w:rsidRDefault="00D4486E" w:rsidP="00D4486E"/>
        </w:tc>
        <w:tc>
          <w:tcPr>
            <w:tcW w:w="3384" w:type="dxa"/>
          </w:tcPr>
          <w:p w:rsidR="00D4486E" w:rsidRDefault="00D4486E" w:rsidP="00D4486E">
            <w:r>
              <w:t>*** Late Payment by Oct. 15, 2023</w:t>
            </w:r>
          </w:p>
          <w:p w:rsidR="00D4486E" w:rsidRDefault="00D4486E"/>
        </w:tc>
        <w:tc>
          <w:tcPr>
            <w:tcW w:w="2160" w:type="dxa"/>
          </w:tcPr>
          <w:p w:rsidR="00D4486E" w:rsidRDefault="00D4486E" w:rsidP="00D4486E">
            <w:r>
              <w:t>+$220.00 = $330.00</w:t>
            </w:r>
          </w:p>
          <w:p w:rsidR="00D4486E" w:rsidRDefault="00D4486E" w:rsidP="00D4486E"/>
        </w:tc>
        <w:tc>
          <w:tcPr>
            <w:tcW w:w="1638" w:type="dxa"/>
          </w:tcPr>
          <w:p w:rsidR="00D4486E" w:rsidRDefault="00D4486E"/>
        </w:tc>
      </w:tr>
      <w:tr w:rsidR="00D4486E" w:rsidTr="00D4486E">
        <w:tc>
          <w:tcPr>
            <w:tcW w:w="2394" w:type="dxa"/>
            <w:vMerge/>
          </w:tcPr>
          <w:p w:rsidR="00D4486E" w:rsidRDefault="00D4486E" w:rsidP="00D4486E"/>
        </w:tc>
        <w:tc>
          <w:tcPr>
            <w:tcW w:w="3384" w:type="dxa"/>
          </w:tcPr>
          <w:p w:rsidR="00D4486E" w:rsidRDefault="00D4486E">
            <w:r>
              <w:t>*** Late Payment by Oct. 15, 2024</w:t>
            </w:r>
          </w:p>
        </w:tc>
        <w:tc>
          <w:tcPr>
            <w:tcW w:w="2160" w:type="dxa"/>
          </w:tcPr>
          <w:p w:rsidR="00D4486E" w:rsidRDefault="00D4486E" w:rsidP="00D4486E">
            <w:r>
              <w:t>+$330.00 = $440.00</w:t>
            </w:r>
          </w:p>
        </w:tc>
        <w:tc>
          <w:tcPr>
            <w:tcW w:w="1638" w:type="dxa"/>
          </w:tcPr>
          <w:p w:rsidR="00D4486E" w:rsidRDefault="00D4486E"/>
        </w:tc>
      </w:tr>
      <w:tr w:rsidR="00D4486E" w:rsidTr="00D4486E">
        <w:tc>
          <w:tcPr>
            <w:tcW w:w="2394" w:type="dxa"/>
            <w:vMerge w:val="restart"/>
          </w:tcPr>
          <w:p w:rsidR="00D4486E" w:rsidRDefault="00D4486E" w:rsidP="00D4486E">
            <w:r>
              <w:t>August 15, 2025</w:t>
            </w:r>
          </w:p>
          <w:p w:rsidR="00D4486E" w:rsidRDefault="00D4486E" w:rsidP="00D4486E"/>
        </w:tc>
        <w:tc>
          <w:tcPr>
            <w:tcW w:w="3384" w:type="dxa"/>
          </w:tcPr>
          <w:p w:rsidR="00D4486E" w:rsidRDefault="00D4486E">
            <w:r>
              <w:t>4 year old year (yearling payment must have been paid by Oct. 15, 2024 as per above)</w:t>
            </w:r>
          </w:p>
        </w:tc>
        <w:tc>
          <w:tcPr>
            <w:tcW w:w="2160" w:type="dxa"/>
          </w:tcPr>
          <w:p w:rsidR="00D4486E" w:rsidRDefault="00D4486E" w:rsidP="00D4486E">
            <w:r>
              <w:t>$315.00</w:t>
            </w:r>
          </w:p>
        </w:tc>
        <w:tc>
          <w:tcPr>
            <w:tcW w:w="1638" w:type="dxa"/>
          </w:tcPr>
          <w:p w:rsidR="00D4486E" w:rsidRDefault="00D4486E"/>
        </w:tc>
      </w:tr>
      <w:tr w:rsidR="00D4486E" w:rsidTr="00D4486E">
        <w:tc>
          <w:tcPr>
            <w:tcW w:w="2394" w:type="dxa"/>
            <w:vMerge/>
          </w:tcPr>
          <w:p w:rsidR="00D4486E" w:rsidRDefault="00D4486E"/>
        </w:tc>
        <w:tc>
          <w:tcPr>
            <w:tcW w:w="3384" w:type="dxa"/>
          </w:tcPr>
          <w:p w:rsidR="00D4486E" w:rsidRDefault="00D4486E">
            <w:r>
              <w:t>*** Late Payment by Oct. 15, 2025</w:t>
            </w:r>
          </w:p>
        </w:tc>
        <w:tc>
          <w:tcPr>
            <w:tcW w:w="2160" w:type="dxa"/>
          </w:tcPr>
          <w:p w:rsidR="00D4486E" w:rsidRDefault="00D4486E">
            <w:r>
              <w:t>+$315.00 = $630.00</w:t>
            </w:r>
          </w:p>
        </w:tc>
        <w:tc>
          <w:tcPr>
            <w:tcW w:w="1638" w:type="dxa"/>
          </w:tcPr>
          <w:p w:rsidR="00D4486E" w:rsidRDefault="00D4486E"/>
        </w:tc>
      </w:tr>
    </w:tbl>
    <w:p w:rsidR="00377C4D" w:rsidRPr="00D4486E" w:rsidRDefault="00B21775">
      <w:pPr>
        <w:rPr>
          <w:b/>
        </w:rPr>
      </w:pPr>
      <w:r w:rsidRPr="00D4486E">
        <w:rPr>
          <w:b/>
        </w:rPr>
        <w:t>Mare Information: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8"/>
        <w:gridCol w:w="6768"/>
      </w:tblGrid>
      <w:tr w:rsidR="00377C4D">
        <w:trPr>
          <w:trHeight w:val="404"/>
        </w:trPr>
        <w:tc>
          <w:tcPr>
            <w:tcW w:w="2808" w:type="dxa"/>
          </w:tcPr>
          <w:p w:rsidR="00377C4D" w:rsidRDefault="00B21775">
            <w:r>
              <w:t>Mares Registered Name:</w:t>
            </w:r>
          </w:p>
        </w:tc>
        <w:tc>
          <w:tcPr>
            <w:tcW w:w="6768" w:type="dxa"/>
          </w:tcPr>
          <w:p w:rsidR="00377C4D" w:rsidRDefault="00377C4D"/>
        </w:tc>
      </w:tr>
      <w:tr w:rsidR="00377C4D">
        <w:trPr>
          <w:trHeight w:val="440"/>
        </w:trPr>
        <w:tc>
          <w:tcPr>
            <w:tcW w:w="2808" w:type="dxa"/>
          </w:tcPr>
          <w:p w:rsidR="00377C4D" w:rsidRDefault="00B21775">
            <w:r>
              <w:t>Mares Registration Number:</w:t>
            </w:r>
          </w:p>
        </w:tc>
        <w:tc>
          <w:tcPr>
            <w:tcW w:w="6768" w:type="dxa"/>
          </w:tcPr>
          <w:p w:rsidR="00377C4D" w:rsidRDefault="00377C4D"/>
        </w:tc>
      </w:tr>
    </w:tbl>
    <w:p w:rsidR="00377C4D" w:rsidRDefault="00377C4D"/>
    <w:p w:rsidR="00377C4D" w:rsidRPr="00D4486E" w:rsidRDefault="00B21775">
      <w:pPr>
        <w:rPr>
          <w:b/>
        </w:rPr>
      </w:pPr>
      <w:r w:rsidRPr="00D4486E">
        <w:rPr>
          <w:b/>
        </w:rPr>
        <w:t xml:space="preserve">Payment Information: </w:t>
      </w:r>
    </w:p>
    <w:p w:rsidR="00377C4D" w:rsidRDefault="00B2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Cheques mailed to:</w:t>
      </w:r>
    </w:p>
    <w:p w:rsidR="00377C4D" w:rsidRDefault="00B2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CBHI</w:t>
      </w:r>
    </w:p>
    <w:p w:rsidR="00377C4D" w:rsidRDefault="00B2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51314 RRD 22</w:t>
      </w:r>
    </w:p>
    <w:p w:rsidR="00377C4D" w:rsidRDefault="00B2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Parkland County, Ab</w:t>
      </w:r>
    </w:p>
    <w:p w:rsidR="00377C4D" w:rsidRDefault="00B2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T7Y 2H8</w:t>
      </w:r>
    </w:p>
    <w:p w:rsidR="00377C4D" w:rsidRDefault="0037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77C4D" w:rsidRDefault="00B2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Etransfer’s</w:t>
      </w:r>
      <w:proofErr w:type="spellEnd"/>
      <w:r>
        <w:rPr>
          <w:color w:val="000000"/>
        </w:rPr>
        <w:t>:</w:t>
      </w:r>
    </w:p>
    <w:p w:rsidR="00377C4D" w:rsidRDefault="00B2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info@canadianbarrelincentive.com</w:t>
      </w:r>
    </w:p>
    <w:p w:rsidR="00377C4D" w:rsidRDefault="00B2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password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cbhientry</w:t>
      </w:r>
      <w:proofErr w:type="spellEnd"/>
    </w:p>
    <w:p w:rsidR="00377C4D" w:rsidRDefault="00B21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Any questions please contact the office at (780) 963-0987 or email info@canadianbarrelincentive.com</w:t>
      </w:r>
    </w:p>
    <w:sectPr w:rsidR="00377C4D" w:rsidSect="00D4486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7C4D"/>
    <w:rsid w:val="00377C4D"/>
    <w:rsid w:val="005D7AF9"/>
    <w:rsid w:val="009408E8"/>
    <w:rsid w:val="00957666"/>
    <w:rsid w:val="00B21775"/>
    <w:rsid w:val="00D4486E"/>
    <w:rsid w:val="00E0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E6"/>
  </w:style>
  <w:style w:type="paragraph" w:styleId="Heading1">
    <w:name w:val="heading 1"/>
    <w:basedOn w:val="normal0"/>
    <w:next w:val="normal0"/>
    <w:rsid w:val="00377C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77C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77C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77C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77C4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77C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7C4D"/>
  </w:style>
  <w:style w:type="paragraph" w:styleId="Title">
    <w:name w:val="Title"/>
    <w:basedOn w:val="normal0"/>
    <w:next w:val="normal0"/>
    <w:rsid w:val="00377C4D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6C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6C30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377C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7C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77C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77C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+SHWLMTNJASAG8VFhKUqsiahRA==">AMUW2mXdSjXG0RMwMeML5rGsJKGjgPwgxiOZeK7q42tY4B40gRSxWkFSp5VViDpfkQaSeE6oS7wzmRCRvvdSOBRrfoNAjwG2U4+0+uJtNlxscpTz5D2tdhM=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2021-02-13T17:49:00Z</dcterms:created>
  <dcterms:modified xsi:type="dcterms:W3CDTF">2021-02-13T17:49:00Z</dcterms:modified>
</cp:coreProperties>
</file>